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Профессиональное консультирование</w:t>
            </w:r>
          </w:p>
          <w:p>
            <w:pPr>
              <w:jc w:val="center"/>
              <w:spacing w:after="0" w:line="240" w:lineRule="auto"/>
              <w:rPr>
                <w:sz w:val="32"/>
                <w:szCs w:val="32"/>
              </w:rPr>
            </w:pPr>
            <w:r>
              <w:rPr>
                <w:rFonts w:ascii="Times New Roman" w:hAnsi="Times New Roman" w:cs="Times New Roman"/>
                <w:color w:val="#000000"/>
                <w:sz w:val="32"/>
                <w:szCs w:val="32"/>
              </w:rPr>
              <w:t> Б1.О.04.26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«Профессиональное консультирование»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Б1.О.04.26 «Профессиональное консультирование».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«Профессиональное консультирование»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 с ОВЗ и при организации инклюзивного образования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основные формы и методы оказания психологической помощи  для решения конкретной проблемы отдельных лиц, групп населения и (или) организаций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оказывать различные виды  психологической помощи  в решении конкретной проблемы отдельных лиц, групп населения и (или) организаций</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оказания различных видов психологической помощи  для решения  конкретной проблемы отдельных лиц, групп населения и (или) организаций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Б1.О.04.26 «Профессиональное консультирование»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психологического консультирования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организации, планирования и основные направления профконсультационной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содержание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профконсультирования, профессиональная</w:t>
            </w:r>
          </w:p>
          <w:p>
            <w:pPr>
              <w:jc w:val="left"/>
              <w:spacing w:after="0" w:line="240" w:lineRule="auto"/>
              <w:rPr>
                <w:sz w:val="24"/>
                <w:szCs w:val="24"/>
              </w:rPr>
            </w:pPr>
            <w:r>
              <w:rPr>
                <w:rFonts w:ascii="Times New Roman" w:hAnsi="Times New Roman" w:cs="Times New Roman"/>
                <w:color w:val="#000000"/>
                <w:sz w:val="24"/>
                <w:szCs w:val="24"/>
              </w:rPr>
              <w:t> позиция и опыт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профессионального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Психологическое интервью как основная модель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ситуации профессиональной адаптации новых сотрудников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методы профконсультирования в службе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820.8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профессионального консультирования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профессионального консультирования в психологической практике. Виды психологической помощи. Системный анализ как научный метод консультирования (Применение теорий Д. Сьюпера, самоактуализации А.Г. Маслоу, теории личности в профессии Дж. Холланда, личностнодеятельностного подхода А.Н. Леонтьева, теории профессионального консультирования К.К. Платонова). Основные идеи Е.А. Климова в профконсультировании. Современные подходы в профессиональном консультировании. Типы профессиональных консультаций. Основные уровни профконсультационной помощи человеку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профконсультирования, профессиональная</w:t>
            </w:r>
          </w:p>
          <w:p>
            <w:pPr>
              <w:jc w:val="center"/>
              <w:spacing w:after="0" w:line="240" w:lineRule="auto"/>
              <w:rPr>
                <w:sz w:val="24"/>
                <w:szCs w:val="24"/>
              </w:rPr>
            </w:pPr>
            <w:r>
              <w:rPr>
                <w:rFonts w:ascii="Times New Roman" w:hAnsi="Times New Roman" w:cs="Times New Roman"/>
                <w:b/>
                <w:color w:val="#000000"/>
                <w:sz w:val="24"/>
                <w:szCs w:val="24"/>
              </w:rPr>
              <w:t> позиция и опыт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Выбор профессиональной позиции. Этические принципы профконсультанта. Этические проблемы профессионального консультирования. Негативные последствия различного отношения к труду у профконсультантов.</w:t>
            </w:r>
          </w:p>
          <w:p>
            <w:pPr>
              <w:jc w:val="both"/>
              <w:spacing w:after="0" w:line="240" w:lineRule="auto"/>
              <w:rPr>
                <w:sz w:val="24"/>
                <w:szCs w:val="24"/>
              </w:rPr>
            </w:pPr>
            <w:r>
              <w:rPr>
                <w:rFonts w:ascii="Times New Roman" w:hAnsi="Times New Roman" w:cs="Times New Roman"/>
                <w:color w:val="#000000"/>
                <w:sz w:val="24"/>
                <w:szCs w:val="24"/>
              </w:rPr>
              <w:t> Проблема культурной эмпатии в профессиональном консультировании.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Психологическое интервью как основная модель консультирования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Установление контакта с клиентом. Сбор информации по проблеме. Формулирование желаемого результата. Основные требования к желаемому результату. Выработка альтернативных решений. Обобщение результатов как</w:t>
            </w:r>
          </w:p>
          <w:p>
            <w:pPr>
              <w:jc w:val="both"/>
              <w:spacing w:after="0" w:line="240" w:lineRule="auto"/>
              <w:rPr>
                <w:sz w:val="24"/>
                <w:szCs w:val="24"/>
              </w:rPr>
            </w:pPr>
            <w:r>
              <w:rPr>
                <w:rFonts w:ascii="Times New Roman" w:hAnsi="Times New Roman" w:cs="Times New Roman"/>
                <w:color w:val="#000000"/>
                <w:sz w:val="24"/>
                <w:szCs w:val="24"/>
              </w:rPr>
              <w:t> переход от обсуждения к действию. Фокус анализ в психологическом интервью.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школьников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Профориентация в школе. Возрастные особенности профконсультирования школьников. Основные показатели, характеризующие процесс профессионального выбора и профессионального самоопределения. Индивидуальная профконсультация в ситуации выбора профессии (общая схема). Классификация профконсультационных ситуаций (Е.А. Климов).</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организации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Профессиональное консультирование в службе управления персоналом. Консультирование организаций. Профессиональное соответствие человека определенной квалификации. Понятие профессиональной компетентно-</w:t>
            </w:r>
          </w:p>
          <w:p>
            <w:pPr>
              <w:jc w:val="both"/>
              <w:spacing w:after="0" w:line="240" w:lineRule="auto"/>
              <w:rPr>
                <w:sz w:val="24"/>
                <w:szCs w:val="24"/>
              </w:rPr>
            </w:pPr>
            <w:r>
              <w:rPr>
                <w:rFonts w:ascii="Times New Roman" w:hAnsi="Times New Roman" w:cs="Times New Roman"/>
                <w:color w:val="#000000"/>
                <w:sz w:val="24"/>
                <w:szCs w:val="24"/>
              </w:rPr>
              <w:t> сти. Структура личностной спецификации. Должностная инструкция. Квалификационная карта. Источники и методы привлечения персонала в организацию. Профессиональный отбор. Классификация методов отбора персонала.</w:t>
            </w:r>
          </w:p>
          <w:p>
            <w:pPr>
              <w:jc w:val="both"/>
              <w:spacing w:after="0" w:line="240" w:lineRule="auto"/>
              <w:rPr>
                <w:sz w:val="24"/>
                <w:szCs w:val="24"/>
              </w:rPr>
            </w:pPr>
            <w:r>
              <w:rPr>
                <w:rFonts w:ascii="Times New Roman" w:hAnsi="Times New Roman" w:cs="Times New Roman"/>
                <w:color w:val="#000000"/>
                <w:sz w:val="24"/>
                <w:szCs w:val="24"/>
              </w:rPr>
              <w:t> Профессиональный опыт.</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ситуации профессиональной адаптации новых сотрудников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Помощь в освоении организационной культуры. Адаптация нового сотрудника. Виды адаптации. Психофизиологическая адаптация. Социальнопсихологическая адаптация. Профессиональная адаптация. Организационная</w:t>
            </w:r>
          </w:p>
          <w:p>
            <w:pPr>
              <w:jc w:val="both"/>
              <w:spacing w:after="0" w:line="240" w:lineRule="auto"/>
              <w:rPr>
                <w:sz w:val="24"/>
                <w:szCs w:val="24"/>
              </w:rPr>
            </w:pPr>
            <w:r>
              <w:rPr>
                <w:rFonts w:ascii="Times New Roman" w:hAnsi="Times New Roman" w:cs="Times New Roman"/>
                <w:color w:val="#000000"/>
                <w:sz w:val="24"/>
                <w:szCs w:val="24"/>
              </w:rPr>
              <w:t> адаптация и организационная культура.</w:t>
            </w:r>
          </w:p>
          <w:p>
            <w:pPr>
              <w:jc w:val="both"/>
              <w:spacing w:after="0" w:line="240" w:lineRule="auto"/>
              <w:rPr>
                <w:sz w:val="24"/>
                <w:szCs w:val="24"/>
              </w:rPr>
            </w:pPr>
            <w:r>
              <w:rPr>
                <w:rFonts w:ascii="Times New Roman" w:hAnsi="Times New Roman" w:cs="Times New Roman"/>
                <w:color w:val="#000000"/>
                <w:sz w:val="24"/>
                <w:szCs w:val="24"/>
              </w:rPr>
              <w:t> Профконсультирование по вопросам кадровых перемещений и подготовки кадрового резерва. Профессиональное продвижение, профессиональный статус. Факторы развития карьеры сотрудника в организации. Технология сопровождения и развития карьеры сотрудника в организации. Виды кадрового резерва. Профконсультирование специалистов кадрового резерва.</w:t>
            </w:r>
          </w:p>
          <w:p>
            <w:pPr>
              <w:jc w:val="both"/>
              <w:spacing w:after="0" w:line="240" w:lineRule="auto"/>
              <w:rPr>
                <w:sz w:val="24"/>
                <w:szCs w:val="24"/>
              </w:rPr>
            </w:pPr>
            <w:r>
              <w:rPr>
                <w:rFonts w:ascii="Times New Roman" w:hAnsi="Times New Roman" w:cs="Times New Roman"/>
                <w:color w:val="#000000"/>
                <w:sz w:val="24"/>
                <w:szCs w:val="24"/>
              </w:rPr>
              <w:t> Участие профконсультанта в оценке персонала. Аттестация кадров.</w:t>
            </w:r>
          </w:p>
          <w:p>
            <w:pPr>
              <w:jc w:val="both"/>
              <w:spacing w:after="0" w:line="240" w:lineRule="auto"/>
              <w:rPr>
                <w:sz w:val="24"/>
                <w:szCs w:val="24"/>
              </w:rPr>
            </w:pPr>
            <w:r>
              <w:rPr>
                <w:rFonts w:ascii="Times New Roman" w:hAnsi="Times New Roman" w:cs="Times New Roman"/>
                <w:color w:val="#000000"/>
                <w:sz w:val="24"/>
                <w:szCs w:val="24"/>
              </w:rPr>
              <w:t> Технология проведения аттестации. Методы оценки персонала организации.</w:t>
            </w:r>
          </w:p>
          <w:p>
            <w:pPr>
              <w:jc w:val="both"/>
              <w:spacing w:after="0" w:line="240" w:lineRule="auto"/>
              <w:rPr>
                <w:sz w:val="24"/>
                <w:szCs w:val="24"/>
              </w:rPr>
            </w:pPr>
            <w:r>
              <w:rPr>
                <w:rFonts w:ascii="Times New Roman" w:hAnsi="Times New Roman" w:cs="Times New Roman"/>
                <w:color w:val="#000000"/>
                <w:sz w:val="24"/>
                <w:szCs w:val="24"/>
              </w:rPr>
              <w:t> Использование результатов аттестации.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службе занятости населения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Психологический портрет клиента службы занятости. Особенности поведения безработных. Технология работы профоконсультанта, его функции в центре занятости населения. Профдиагностика и поддержка безработных</w:t>
            </w:r>
          </w:p>
          <w:p>
            <w:pPr>
              <w:jc w:val="both"/>
              <w:spacing w:after="0" w:line="240" w:lineRule="auto"/>
              <w:rPr>
                <w:sz w:val="24"/>
                <w:szCs w:val="24"/>
              </w:rPr>
            </w:pPr>
            <w:r>
              <w:rPr>
                <w:rFonts w:ascii="Times New Roman" w:hAnsi="Times New Roman" w:cs="Times New Roman"/>
                <w:color w:val="#000000"/>
                <w:sz w:val="24"/>
                <w:szCs w:val="24"/>
              </w:rPr>
              <w:t> граждан. Социально-адаптационные программы в службе занятости. Социально- адаптационная программа помощи безработному, организация клубов ищущих работу, подготовка и проведение группового профконсультирования. Общая характеристика психологической поддержки в профобучении.</w:t>
            </w:r>
          </w:p>
          <w:p>
            <w:pPr>
              <w:jc w:val="both"/>
              <w:spacing w:after="0" w:line="240" w:lineRule="auto"/>
              <w:rPr>
                <w:sz w:val="24"/>
                <w:szCs w:val="24"/>
              </w:rPr>
            </w:pPr>
            <w:r>
              <w:rPr>
                <w:rFonts w:ascii="Times New Roman" w:hAnsi="Times New Roman" w:cs="Times New Roman"/>
                <w:color w:val="#000000"/>
                <w:sz w:val="24"/>
                <w:szCs w:val="24"/>
              </w:rPr>
              <w:t> Консультирование специалиста по профобучению по вопросам диагностики безработных, направляемых на профобучение.</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профессионального консультирования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Профессиональное консультирование: сущность и подходы.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профконсультирования, профессиональная</w:t>
            </w:r>
          </w:p>
          <w:p>
            <w:pPr>
              <w:jc w:val="center"/>
              <w:spacing w:after="0" w:line="240" w:lineRule="auto"/>
              <w:rPr>
                <w:sz w:val="24"/>
                <w:szCs w:val="24"/>
              </w:rPr>
            </w:pPr>
            <w:r>
              <w:rPr>
                <w:rFonts w:ascii="Times New Roman" w:hAnsi="Times New Roman" w:cs="Times New Roman"/>
                <w:b/>
                <w:color w:val="#000000"/>
                <w:sz w:val="24"/>
                <w:szCs w:val="24"/>
              </w:rPr>
              <w:t> позиция и опыт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Определить, как связаны понятия психологической поддержки и психологической помощи.</w:t>
            </w:r>
          </w:p>
          <w:p>
            <w:pPr>
              <w:jc w:val="both"/>
              <w:spacing w:after="0" w:line="240" w:lineRule="auto"/>
              <w:rPr>
                <w:sz w:val="24"/>
                <w:szCs w:val="24"/>
              </w:rPr>
            </w:pPr>
            <w:r>
              <w:rPr>
                <w:rFonts w:ascii="Times New Roman" w:hAnsi="Times New Roman" w:cs="Times New Roman"/>
                <w:color w:val="#000000"/>
                <w:sz w:val="24"/>
                <w:szCs w:val="24"/>
              </w:rPr>
              <w:t> 3. Провести сравнительный анализ возможностей и ограничений каждого вида психологической помощи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Психологическое интервью как основная модель консультирования</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Студентам на практическом занятии предлагается принять участие в создании профориентационной игровой программы.</w:t>
            </w:r>
          </w:p>
          <w:p>
            <w:pPr>
              <w:jc w:val="both"/>
              <w:spacing w:after="0" w:line="240" w:lineRule="auto"/>
              <w:rPr>
                <w:sz w:val="24"/>
                <w:szCs w:val="24"/>
              </w:rPr>
            </w:pPr>
            <w:r>
              <w:rPr>
                <w:rFonts w:ascii="Times New Roman" w:hAnsi="Times New Roman" w:cs="Times New Roman"/>
                <w:color w:val="#000000"/>
                <w:sz w:val="24"/>
                <w:szCs w:val="24"/>
              </w:rPr>
              <w:t> Для работы необходимо:</w:t>
            </w:r>
          </w:p>
          <w:p>
            <w:pPr>
              <w:jc w:val="both"/>
              <w:spacing w:after="0" w:line="240" w:lineRule="auto"/>
              <w:rPr>
                <w:sz w:val="24"/>
                <w:szCs w:val="24"/>
              </w:rPr>
            </w:pPr>
            <w:r>
              <w:rPr>
                <w:rFonts w:ascii="Times New Roman" w:hAnsi="Times New Roman" w:cs="Times New Roman"/>
                <w:color w:val="#000000"/>
                <w:sz w:val="24"/>
                <w:szCs w:val="24"/>
              </w:rPr>
              <w:t> - Определить цель, задачи программы;</w:t>
            </w:r>
          </w:p>
          <w:p>
            <w:pPr>
              <w:jc w:val="both"/>
              <w:spacing w:after="0" w:line="240" w:lineRule="auto"/>
              <w:rPr>
                <w:sz w:val="24"/>
                <w:szCs w:val="24"/>
              </w:rPr>
            </w:pPr>
            <w:r>
              <w:rPr>
                <w:rFonts w:ascii="Times New Roman" w:hAnsi="Times New Roman" w:cs="Times New Roman"/>
                <w:color w:val="#000000"/>
                <w:sz w:val="24"/>
                <w:szCs w:val="24"/>
              </w:rPr>
              <w:t> - сконструировать подготовительный (доигровой) этап;</w:t>
            </w:r>
          </w:p>
          <w:p>
            <w:pPr>
              <w:jc w:val="both"/>
              <w:spacing w:after="0" w:line="240" w:lineRule="auto"/>
              <w:rPr>
                <w:sz w:val="24"/>
                <w:szCs w:val="24"/>
              </w:rPr>
            </w:pPr>
            <w:r>
              <w:rPr>
                <w:rFonts w:ascii="Times New Roman" w:hAnsi="Times New Roman" w:cs="Times New Roman"/>
                <w:color w:val="#000000"/>
                <w:sz w:val="24"/>
                <w:szCs w:val="24"/>
              </w:rPr>
              <w:t> - определить общую игровую ситуацию;</w:t>
            </w:r>
          </w:p>
          <w:p>
            <w:pPr>
              <w:jc w:val="both"/>
              <w:spacing w:after="0" w:line="240" w:lineRule="auto"/>
              <w:rPr>
                <w:sz w:val="24"/>
                <w:szCs w:val="24"/>
              </w:rPr>
            </w:pPr>
            <w:r>
              <w:rPr>
                <w:rFonts w:ascii="Times New Roman" w:hAnsi="Times New Roman" w:cs="Times New Roman"/>
                <w:color w:val="#000000"/>
                <w:sz w:val="24"/>
                <w:szCs w:val="24"/>
              </w:rPr>
              <w:t> - определить игровые условия;</w:t>
            </w:r>
          </w:p>
          <w:p>
            <w:pPr>
              <w:jc w:val="both"/>
              <w:spacing w:after="0" w:line="240" w:lineRule="auto"/>
              <w:rPr>
                <w:sz w:val="24"/>
                <w:szCs w:val="24"/>
              </w:rPr>
            </w:pPr>
            <w:r>
              <w:rPr>
                <w:rFonts w:ascii="Times New Roman" w:hAnsi="Times New Roman" w:cs="Times New Roman"/>
                <w:color w:val="#000000"/>
                <w:sz w:val="24"/>
                <w:szCs w:val="24"/>
              </w:rPr>
              <w:t> - определить процедурные дополнения;</w:t>
            </w:r>
          </w:p>
          <w:p>
            <w:pPr>
              <w:jc w:val="both"/>
              <w:spacing w:after="0" w:line="240" w:lineRule="auto"/>
              <w:rPr>
                <w:sz w:val="24"/>
                <w:szCs w:val="24"/>
              </w:rPr>
            </w:pPr>
            <w:r>
              <w:rPr>
                <w:rFonts w:ascii="Times New Roman" w:hAnsi="Times New Roman" w:cs="Times New Roman"/>
                <w:color w:val="#000000"/>
                <w:sz w:val="24"/>
                <w:szCs w:val="24"/>
              </w:rPr>
              <w:t>  - сконструировать послеигровой этап (обсуждение, рефлексия игры);</w:t>
            </w:r>
          </w:p>
          <w:p>
            <w:pPr>
              <w:jc w:val="both"/>
              <w:spacing w:after="0" w:line="240" w:lineRule="auto"/>
              <w:rPr>
                <w:sz w:val="24"/>
                <w:szCs w:val="24"/>
              </w:rPr>
            </w:pPr>
            <w:r>
              <w:rPr>
                <w:rFonts w:ascii="Times New Roman" w:hAnsi="Times New Roman" w:cs="Times New Roman"/>
                <w:color w:val="#000000"/>
                <w:sz w:val="24"/>
                <w:szCs w:val="24"/>
              </w:rPr>
              <w:t> Предлагаемые темы профориентационных игровых программ:</w:t>
            </w:r>
          </w:p>
          <w:p>
            <w:pPr>
              <w:jc w:val="both"/>
              <w:spacing w:after="0" w:line="240" w:lineRule="auto"/>
              <w:rPr>
                <w:sz w:val="24"/>
                <w:szCs w:val="24"/>
              </w:rPr>
            </w:pPr>
            <w:r>
              <w:rPr>
                <w:rFonts w:ascii="Times New Roman" w:hAnsi="Times New Roman" w:cs="Times New Roman"/>
                <w:color w:val="#000000"/>
                <w:sz w:val="24"/>
                <w:szCs w:val="24"/>
              </w:rPr>
              <w:t> 1. Хочу, могу, надо – 3 вопроса при выборе профессии.</w:t>
            </w:r>
          </w:p>
          <w:p>
            <w:pPr>
              <w:jc w:val="both"/>
              <w:spacing w:after="0" w:line="240" w:lineRule="auto"/>
              <w:rPr>
                <w:sz w:val="24"/>
                <w:szCs w:val="24"/>
              </w:rPr>
            </w:pPr>
            <w:r>
              <w:rPr>
                <w:rFonts w:ascii="Times New Roman" w:hAnsi="Times New Roman" w:cs="Times New Roman"/>
                <w:color w:val="#000000"/>
                <w:sz w:val="24"/>
                <w:szCs w:val="24"/>
              </w:rPr>
              <w:t> 2. Конкурс популярных профессий.</w:t>
            </w:r>
          </w:p>
          <w:p>
            <w:pPr>
              <w:jc w:val="both"/>
              <w:spacing w:after="0" w:line="240" w:lineRule="auto"/>
              <w:rPr>
                <w:sz w:val="24"/>
                <w:szCs w:val="24"/>
              </w:rPr>
            </w:pPr>
            <w:r>
              <w:rPr>
                <w:rFonts w:ascii="Times New Roman" w:hAnsi="Times New Roman" w:cs="Times New Roman"/>
                <w:color w:val="#000000"/>
                <w:sz w:val="24"/>
                <w:szCs w:val="24"/>
              </w:rPr>
              <w:t> 3. Лидерство.</w:t>
            </w:r>
          </w:p>
          <w:p>
            <w:pPr>
              <w:jc w:val="both"/>
              <w:spacing w:after="0" w:line="240" w:lineRule="auto"/>
              <w:rPr>
                <w:sz w:val="24"/>
                <w:szCs w:val="24"/>
              </w:rPr>
            </w:pPr>
            <w:r>
              <w:rPr>
                <w:rFonts w:ascii="Times New Roman" w:hAnsi="Times New Roman" w:cs="Times New Roman"/>
                <w:color w:val="#000000"/>
                <w:sz w:val="24"/>
                <w:szCs w:val="24"/>
              </w:rPr>
              <w:t> 4. Конкурентоспособность современного учащегося.</w:t>
            </w:r>
          </w:p>
          <w:p>
            <w:pPr>
              <w:jc w:val="both"/>
              <w:spacing w:after="0" w:line="240" w:lineRule="auto"/>
              <w:rPr>
                <w:sz w:val="24"/>
                <w:szCs w:val="24"/>
              </w:rPr>
            </w:pPr>
            <w:r>
              <w:rPr>
                <w:rFonts w:ascii="Times New Roman" w:hAnsi="Times New Roman" w:cs="Times New Roman"/>
                <w:color w:val="#000000"/>
                <w:sz w:val="24"/>
                <w:szCs w:val="24"/>
              </w:rPr>
              <w:t> 5. Твое лучшее качество. 6. Привет, индивидуальность!</w:t>
            </w:r>
          </w:p>
          <w:p>
            <w:pPr>
              <w:jc w:val="both"/>
              <w:spacing w:after="0" w:line="240" w:lineRule="auto"/>
              <w:rPr>
                <w:sz w:val="24"/>
                <w:szCs w:val="24"/>
              </w:rPr>
            </w:pPr>
            <w:r>
              <w:rPr>
                <w:rFonts w:ascii="Times New Roman" w:hAnsi="Times New Roman" w:cs="Times New Roman"/>
                <w:color w:val="#000000"/>
                <w:sz w:val="24"/>
                <w:szCs w:val="24"/>
              </w:rPr>
              <w:t> 7. Взаимохарактеристики.</w:t>
            </w:r>
          </w:p>
          <w:p>
            <w:pPr>
              <w:jc w:val="both"/>
              <w:spacing w:after="0" w:line="240" w:lineRule="auto"/>
              <w:rPr>
                <w:sz w:val="24"/>
                <w:szCs w:val="24"/>
              </w:rPr>
            </w:pPr>
            <w:r>
              <w:rPr>
                <w:rFonts w:ascii="Times New Roman" w:hAnsi="Times New Roman" w:cs="Times New Roman"/>
                <w:color w:val="#000000"/>
                <w:sz w:val="24"/>
                <w:szCs w:val="24"/>
              </w:rPr>
              <w:t> 8. А что дальше.</w:t>
            </w:r>
          </w:p>
          <w:p>
            <w:pPr>
              <w:jc w:val="both"/>
              <w:spacing w:after="0" w:line="240" w:lineRule="auto"/>
              <w:rPr>
                <w:sz w:val="24"/>
                <w:szCs w:val="24"/>
              </w:rPr>
            </w:pPr>
            <w:r>
              <w:rPr>
                <w:rFonts w:ascii="Times New Roman" w:hAnsi="Times New Roman" w:cs="Times New Roman"/>
                <w:color w:val="#000000"/>
                <w:sz w:val="24"/>
                <w:szCs w:val="24"/>
              </w:rPr>
              <w:t> 9. Автопортрет.</w:t>
            </w:r>
          </w:p>
          <w:p>
            <w:pPr>
              <w:jc w:val="both"/>
              <w:spacing w:after="0" w:line="240" w:lineRule="auto"/>
              <w:rPr>
                <w:sz w:val="24"/>
                <w:szCs w:val="24"/>
              </w:rPr>
            </w:pPr>
            <w:r>
              <w:rPr>
                <w:rFonts w:ascii="Times New Roman" w:hAnsi="Times New Roman" w:cs="Times New Roman"/>
                <w:color w:val="#000000"/>
                <w:sz w:val="24"/>
                <w:szCs w:val="24"/>
              </w:rPr>
              <w:t> 10. Анализ анкет (обратная связь)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школьников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После проведения студентом профессиональной консультации в школе по проблеме выбора профессии старшеклассником, на аудиторном занятии обсудить типы проф- консультационных ситуаций, которые возникли в ходе самостоятельной работы сту- дентов.</w:t>
            </w:r>
          </w:p>
          <w:p>
            <w:pPr>
              <w:jc w:val="both"/>
              <w:spacing w:after="0" w:line="240" w:lineRule="auto"/>
              <w:rPr>
                <w:sz w:val="24"/>
                <w:szCs w:val="24"/>
              </w:rPr>
            </w:pPr>
            <w:r>
              <w:rPr>
                <w:rFonts w:ascii="Times New Roman" w:hAnsi="Times New Roman" w:cs="Times New Roman"/>
                <w:color w:val="#000000"/>
                <w:sz w:val="24"/>
                <w:szCs w:val="24"/>
              </w:rPr>
              <w:t> 2.	Выписать типичные затруднения и обсудить способы их преодоления при профкон- сультировании оптантов.</w:t>
            </w:r>
          </w:p>
          <w:p>
            <w:pPr>
              <w:jc w:val="both"/>
              <w:spacing w:after="0" w:line="240" w:lineRule="auto"/>
              <w:rPr>
                <w:sz w:val="24"/>
                <w:szCs w:val="24"/>
              </w:rPr>
            </w:pPr>
            <w:r>
              <w:rPr>
                <w:rFonts w:ascii="Times New Roman" w:hAnsi="Times New Roman" w:cs="Times New Roman"/>
                <w:color w:val="#000000"/>
                <w:sz w:val="24"/>
                <w:szCs w:val="24"/>
              </w:rPr>
              <w:t> 3.	Провести психологический анализ возникших трудностей при профессиональном консультировании старшеклассника.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организации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Отработать в игровой форме ситуацию собеседования при приеме на работу.</w:t>
            </w:r>
          </w:p>
          <w:p>
            <w:pPr>
              <w:jc w:val="both"/>
              <w:spacing w:after="0" w:line="240" w:lineRule="auto"/>
              <w:rPr>
                <w:sz w:val="24"/>
                <w:szCs w:val="24"/>
              </w:rPr>
            </w:pPr>
            <w:r>
              <w:rPr>
                <w:rFonts w:ascii="Times New Roman" w:hAnsi="Times New Roman" w:cs="Times New Roman"/>
                <w:color w:val="#000000"/>
                <w:sz w:val="24"/>
                <w:szCs w:val="24"/>
              </w:rPr>
              <w:t> Группа делится на пары, в которых один человек играет роль профконсультанта, другой — кандидата на имеющееся в организации вакантное место менеджера по работе с персоналом.</w:t>
            </w:r>
          </w:p>
          <w:p>
            <w:pPr>
              <w:jc w:val="both"/>
              <w:spacing w:after="0" w:line="240" w:lineRule="auto"/>
              <w:rPr>
                <w:sz w:val="24"/>
                <w:szCs w:val="24"/>
              </w:rPr>
            </w:pPr>
            <w:r>
              <w:rPr>
                <w:rFonts w:ascii="Times New Roman" w:hAnsi="Times New Roman" w:cs="Times New Roman"/>
                <w:color w:val="#000000"/>
                <w:sz w:val="24"/>
                <w:szCs w:val="24"/>
              </w:rPr>
              <w:t> Основные функции менеджера: развитие социально-психологической компетентности персонала, профдиагностика в целях аттестации кадров.</w:t>
            </w:r>
          </w:p>
          <w:p>
            <w:pPr>
              <w:jc w:val="both"/>
              <w:spacing w:after="0" w:line="240" w:lineRule="auto"/>
              <w:rPr>
                <w:sz w:val="24"/>
                <w:szCs w:val="24"/>
              </w:rPr>
            </w:pPr>
            <w:r>
              <w:rPr>
                <w:rFonts w:ascii="Times New Roman" w:hAnsi="Times New Roman" w:cs="Times New Roman"/>
                <w:color w:val="#000000"/>
                <w:sz w:val="24"/>
                <w:szCs w:val="24"/>
              </w:rPr>
              <w:t> Цель собеседования — составить заключение об уровне профессиональной компетентности кандидата и предложить варианты решений относительно его трудоустройства в данной организации.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ситуации профессиональной адаптации новых сотрудников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Обсудить возможные затруднения нового сотрудника в процессе разных видов адаптации и подобрать их конкретные примеры. Предложить организационные мероприятия по преодолению и предупреждению данных затруднений в процессе адаптации новых сотрудников в организации.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службе занятости населения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занятии студент должен провести индивидуальную профконсультацию в случае потери и по-иска работы по общей схеме профконсультации:</w:t>
            </w:r>
          </w:p>
          <w:p>
            <w:pPr>
              <w:jc w:val="both"/>
              <w:spacing w:after="0" w:line="240" w:lineRule="auto"/>
              <w:rPr>
                <w:sz w:val="24"/>
                <w:szCs w:val="24"/>
              </w:rPr>
            </w:pPr>
            <w:r>
              <w:rPr>
                <w:rFonts w:ascii="Times New Roman" w:hAnsi="Times New Roman" w:cs="Times New Roman"/>
                <w:color w:val="#000000"/>
                <w:sz w:val="24"/>
                <w:szCs w:val="24"/>
              </w:rPr>
              <w:t> - выявление профессиональных интересов и склонностей;</w:t>
            </w:r>
          </w:p>
          <w:p>
            <w:pPr>
              <w:jc w:val="both"/>
              <w:spacing w:after="0" w:line="240" w:lineRule="auto"/>
              <w:rPr>
                <w:sz w:val="24"/>
                <w:szCs w:val="24"/>
              </w:rPr>
            </w:pPr>
            <w:r>
              <w:rPr>
                <w:rFonts w:ascii="Times New Roman" w:hAnsi="Times New Roman" w:cs="Times New Roman"/>
                <w:color w:val="#000000"/>
                <w:sz w:val="24"/>
                <w:szCs w:val="24"/>
              </w:rPr>
              <w:t> - диагностика профессиональных способностей и определение профпригодности к разным видам деятельности; - оценка мотивации профессионального самоопределения;</w:t>
            </w:r>
          </w:p>
          <w:p>
            <w:pPr>
              <w:jc w:val="both"/>
              <w:spacing w:after="0" w:line="240" w:lineRule="auto"/>
              <w:rPr>
                <w:sz w:val="24"/>
                <w:szCs w:val="24"/>
              </w:rPr>
            </w:pPr>
            <w:r>
              <w:rPr>
                <w:rFonts w:ascii="Times New Roman" w:hAnsi="Times New Roman" w:cs="Times New Roman"/>
                <w:color w:val="#000000"/>
                <w:sz w:val="24"/>
                <w:szCs w:val="24"/>
              </w:rPr>
              <w:t> - согласование уровня профессиональных притязаний с возможностями и требованиями рынка;</w:t>
            </w:r>
          </w:p>
          <w:p>
            <w:pPr>
              <w:jc w:val="both"/>
              <w:spacing w:after="0" w:line="240" w:lineRule="auto"/>
              <w:rPr>
                <w:sz w:val="24"/>
                <w:szCs w:val="24"/>
              </w:rPr>
            </w:pPr>
            <w:r>
              <w:rPr>
                <w:rFonts w:ascii="Times New Roman" w:hAnsi="Times New Roman" w:cs="Times New Roman"/>
                <w:color w:val="#000000"/>
                <w:sz w:val="24"/>
                <w:szCs w:val="24"/>
              </w:rPr>
              <w:t> - выявление, корректировка или формирование профессионального плана.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содержание профессионального консультирования</w:t>
            </w:r>
          </w:p>
        </w:tc>
      </w:tr>
      <w:tr>
        <w:trPr>
          <w:trHeight w:hRule="exact" w:val="21.31501"/>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Дать характеристику психологических теорий профессионального развития личности по следующим вопросам:</w:t>
            </w:r>
          </w:p>
          <w:p>
            <w:pPr>
              <w:jc w:val="left"/>
              <w:spacing w:after="0" w:line="240" w:lineRule="auto"/>
              <w:rPr>
                <w:sz w:val="24"/>
                <w:szCs w:val="24"/>
              </w:rPr>
            </w:pPr>
            <w:r>
              <w:rPr>
                <w:rFonts w:ascii="Times New Roman" w:hAnsi="Times New Roman" w:cs="Times New Roman"/>
                <w:color w:val="#000000"/>
                <w:sz w:val="24"/>
                <w:szCs w:val="24"/>
              </w:rPr>
              <w:t> 1) Основные понятия, используемые при описании психологических феноменов;</w:t>
            </w:r>
          </w:p>
          <w:p>
            <w:pPr>
              <w:jc w:val="left"/>
              <w:spacing w:after="0" w:line="240" w:lineRule="auto"/>
              <w:rPr>
                <w:sz w:val="24"/>
                <w:szCs w:val="24"/>
              </w:rPr>
            </w:pPr>
            <w:r>
              <w:rPr>
                <w:rFonts w:ascii="Times New Roman" w:hAnsi="Times New Roman" w:cs="Times New Roman"/>
                <w:color w:val="#000000"/>
                <w:sz w:val="24"/>
                <w:szCs w:val="24"/>
              </w:rPr>
              <w:t> 2) Основные концептуальные положения, на которые опирается теория;</w:t>
            </w:r>
          </w:p>
          <w:p>
            <w:pPr>
              <w:jc w:val="left"/>
              <w:spacing w:after="0" w:line="240" w:lineRule="auto"/>
              <w:rPr>
                <w:sz w:val="24"/>
                <w:szCs w:val="24"/>
              </w:rPr>
            </w:pPr>
            <w:r>
              <w:rPr>
                <w:rFonts w:ascii="Times New Roman" w:hAnsi="Times New Roman" w:cs="Times New Roman"/>
                <w:color w:val="#000000"/>
                <w:sz w:val="24"/>
                <w:szCs w:val="24"/>
              </w:rPr>
              <w:t> 3) Прикладные задачи, которые можно решать, используя данные положения (практическая ценность и назначение теории);</w:t>
            </w:r>
          </w:p>
          <w:p>
            <w:pPr>
              <w:jc w:val="left"/>
              <w:spacing w:after="0" w:line="240" w:lineRule="auto"/>
              <w:rPr>
                <w:sz w:val="24"/>
                <w:szCs w:val="24"/>
              </w:rPr>
            </w:pPr>
            <w:r>
              <w:rPr>
                <w:rFonts w:ascii="Times New Roman" w:hAnsi="Times New Roman" w:cs="Times New Roman"/>
                <w:color w:val="#000000"/>
                <w:sz w:val="24"/>
                <w:szCs w:val="24"/>
              </w:rPr>
              <w:t> 4) проблемы, которые поднимаются в данной теории;</w:t>
            </w:r>
          </w:p>
          <w:p>
            <w:pPr>
              <w:jc w:val="left"/>
              <w:spacing w:after="0" w:line="240" w:lineRule="auto"/>
              <w:rPr>
                <w:sz w:val="24"/>
                <w:szCs w:val="24"/>
              </w:rPr>
            </w:pPr>
            <w:r>
              <w:rPr>
                <w:rFonts w:ascii="Times New Roman" w:hAnsi="Times New Roman" w:cs="Times New Roman"/>
                <w:color w:val="#000000"/>
                <w:sz w:val="24"/>
                <w:szCs w:val="24"/>
              </w:rPr>
              <w:t> Охарактеризовать по данной схеме следующие теории:</w:t>
            </w:r>
          </w:p>
          <w:p>
            <w:pPr>
              <w:jc w:val="left"/>
              <w:spacing w:after="0" w:line="240" w:lineRule="auto"/>
              <w:rPr>
                <w:sz w:val="24"/>
                <w:szCs w:val="24"/>
              </w:rPr>
            </w:pPr>
            <w:r>
              <w:rPr>
                <w:rFonts w:ascii="Times New Roman" w:hAnsi="Times New Roman" w:cs="Times New Roman"/>
                <w:color w:val="#000000"/>
                <w:sz w:val="24"/>
                <w:szCs w:val="24"/>
              </w:rPr>
              <w:t> • самоактуализации (А. Маслоу);</w:t>
            </w:r>
          </w:p>
          <w:p>
            <w:pPr>
              <w:jc w:val="left"/>
              <w:spacing w:after="0" w:line="240" w:lineRule="auto"/>
              <w:rPr>
                <w:sz w:val="24"/>
                <w:szCs w:val="24"/>
              </w:rPr>
            </w:pPr>
            <w:r>
              <w:rPr>
                <w:rFonts w:ascii="Times New Roman" w:hAnsi="Times New Roman" w:cs="Times New Roman"/>
                <w:color w:val="#000000"/>
                <w:sz w:val="24"/>
                <w:szCs w:val="24"/>
              </w:rPr>
              <w:t> • профессиональной ориентации (Дж. Крамбольца);</w:t>
            </w:r>
          </w:p>
          <w:p>
            <w:pPr>
              <w:jc w:val="left"/>
              <w:spacing w:after="0" w:line="240" w:lineRule="auto"/>
              <w:rPr>
                <w:sz w:val="24"/>
                <w:szCs w:val="24"/>
              </w:rPr>
            </w:pPr>
            <w:r>
              <w:rPr>
                <w:rFonts w:ascii="Times New Roman" w:hAnsi="Times New Roman" w:cs="Times New Roman"/>
                <w:color w:val="#000000"/>
                <w:sz w:val="24"/>
                <w:szCs w:val="24"/>
              </w:rPr>
              <w:t> • развития профессионального самосознания (Е. А. Климова);</w:t>
            </w:r>
          </w:p>
          <w:p>
            <w:pPr>
              <w:jc w:val="left"/>
              <w:spacing w:after="0" w:line="240" w:lineRule="auto"/>
              <w:rPr>
                <w:sz w:val="24"/>
                <w:szCs w:val="24"/>
              </w:rPr>
            </w:pPr>
            <w:r>
              <w:rPr>
                <w:rFonts w:ascii="Times New Roman" w:hAnsi="Times New Roman" w:cs="Times New Roman"/>
                <w:color w:val="#000000"/>
                <w:sz w:val="24"/>
                <w:szCs w:val="24"/>
              </w:rPr>
              <w:t> • профессионализации (Э. Ф. Зеера).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Концепция профконсультирования, профессиональная</w:t>
            </w:r>
          </w:p>
          <w:p>
            <w:pPr>
              <w:jc w:val="center"/>
              <w:spacing w:after="0" w:line="240" w:lineRule="auto"/>
              <w:rPr>
                <w:sz w:val="24"/>
                <w:szCs w:val="24"/>
              </w:rPr>
            </w:pPr>
            <w:r>
              <w:rPr>
                <w:rFonts w:ascii="Times New Roman" w:hAnsi="Times New Roman" w:cs="Times New Roman"/>
                <w:b/>
                <w:color w:val="#000000"/>
                <w:sz w:val="24"/>
                <w:szCs w:val="24"/>
              </w:rPr>
              <w:t> позиция и опыт</w:t>
            </w:r>
          </w:p>
        </w:tc>
      </w:tr>
      <w:tr>
        <w:trPr>
          <w:trHeight w:hRule="exact" w:val="21.31473"/>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Профессиональные кризисы и их особенности.</w:t>
            </w:r>
          </w:p>
          <w:p>
            <w:pPr>
              <w:jc w:val="left"/>
              <w:spacing w:after="0" w:line="240" w:lineRule="auto"/>
              <w:rPr>
                <w:sz w:val="24"/>
                <w:szCs w:val="24"/>
              </w:rPr>
            </w:pPr>
            <w:r>
              <w:rPr>
                <w:rFonts w:ascii="Times New Roman" w:hAnsi="Times New Roman" w:cs="Times New Roman"/>
                <w:color w:val="#000000"/>
                <w:sz w:val="24"/>
                <w:szCs w:val="24"/>
              </w:rPr>
              <w:t> 2.	Факторы и типология профессиональных кризисов.</w:t>
            </w:r>
          </w:p>
          <w:p>
            <w:pPr>
              <w:jc w:val="left"/>
              <w:spacing w:after="0" w:line="240" w:lineRule="auto"/>
              <w:rPr>
                <w:sz w:val="24"/>
                <w:szCs w:val="24"/>
              </w:rPr>
            </w:pPr>
            <w:r>
              <w:rPr>
                <w:rFonts w:ascii="Times New Roman" w:hAnsi="Times New Roman" w:cs="Times New Roman"/>
                <w:color w:val="#000000"/>
                <w:sz w:val="24"/>
                <w:szCs w:val="24"/>
              </w:rPr>
              <w:t> 3.	Профессиональный стресс и его особенности.</w:t>
            </w:r>
          </w:p>
          <w:p>
            <w:pPr>
              <w:jc w:val="left"/>
              <w:spacing w:after="0" w:line="240" w:lineRule="auto"/>
              <w:rPr>
                <w:sz w:val="24"/>
                <w:szCs w:val="24"/>
              </w:rPr>
            </w:pPr>
            <w:r>
              <w:rPr>
                <w:rFonts w:ascii="Times New Roman" w:hAnsi="Times New Roman" w:cs="Times New Roman"/>
                <w:color w:val="#000000"/>
                <w:sz w:val="24"/>
                <w:szCs w:val="24"/>
              </w:rPr>
              <w:t> 4.	Психологические условия нормализации профессионального стресса.</w:t>
            </w:r>
          </w:p>
          <w:p>
            <w:pPr>
              <w:jc w:val="left"/>
              <w:spacing w:after="0" w:line="240" w:lineRule="auto"/>
              <w:rPr>
                <w:sz w:val="24"/>
                <w:szCs w:val="24"/>
              </w:rPr>
            </w:pPr>
            <w:r>
              <w:rPr>
                <w:rFonts w:ascii="Times New Roman" w:hAnsi="Times New Roman" w:cs="Times New Roman"/>
                <w:color w:val="#000000"/>
                <w:sz w:val="24"/>
                <w:szCs w:val="24"/>
              </w:rPr>
              <w:t> 5.	Психологические аспекты профессиональной реабилитации.</w:t>
            </w:r>
          </w:p>
          <w:p>
            <w:pPr>
              <w:jc w:val="left"/>
              <w:spacing w:after="0" w:line="240" w:lineRule="auto"/>
              <w:rPr>
                <w:sz w:val="24"/>
                <w:szCs w:val="24"/>
              </w:rPr>
            </w:pPr>
            <w:r>
              <w:rPr>
                <w:rFonts w:ascii="Times New Roman" w:hAnsi="Times New Roman" w:cs="Times New Roman"/>
                <w:color w:val="#000000"/>
                <w:sz w:val="24"/>
                <w:szCs w:val="24"/>
              </w:rPr>
              <w:t> 6.	Психологическое обеспечение профессиональной деятельности.</w:t>
            </w:r>
          </w:p>
          <w:p>
            <w:pPr>
              <w:jc w:val="left"/>
              <w:spacing w:after="0" w:line="240" w:lineRule="auto"/>
              <w:rPr>
                <w:sz w:val="24"/>
                <w:szCs w:val="24"/>
              </w:rPr>
            </w:pPr>
            <w:r>
              <w:rPr>
                <w:rFonts w:ascii="Times New Roman" w:hAnsi="Times New Roman" w:cs="Times New Roman"/>
                <w:color w:val="#000000"/>
                <w:sz w:val="24"/>
                <w:szCs w:val="24"/>
              </w:rPr>
              <w:t> 7.	Профилактика психологического здоровья специалистов в условиях профессио-нальной деятельности.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Психологическое интервью как основная модель консультирования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Пятишаговая модель психологического интервью в процессе профессионального консультирования.</w:t>
            </w:r>
          </w:p>
          <w:p>
            <w:pPr>
              <w:jc w:val="left"/>
              <w:spacing w:after="0" w:line="240" w:lineRule="auto"/>
              <w:rPr>
                <w:sz w:val="24"/>
                <w:szCs w:val="24"/>
              </w:rPr>
            </w:pPr>
            <w:r>
              <w:rPr>
                <w:rFonts w:ascii="Times New Roman" w:hAnsi="Times New Roman" w:cs="Times New Roman"/>
                <w:color w:val="#000000"/>
                <w:sz w:val="24"/>
                <w:szCs w:val="24"/>
              </w:rPr>
              <w:t> 2.	Методика индивидуальной профконсультации в ситуации выбора профессии.</w:t>
            </w:r>
          </w:p>
          <w:p>
            <w:pPr>
              <w:jc w:val="left"/>
              <w:spacing w:after="0" w:line="240" w:lineRule="auto"/>
              <w:rPr>
                <w:sz w:val="24"/>
                <w:szCs w:val="24"/>
              </w:rPr>
            </w:pPr>
            <w:r>
              <w:rPr>
                <w:rFonts w:ascii="Times New Roman" w:hAnsi="Times New Roman" w:cs="Times New Roman"/>
                <w:color w:val="#000000"/>
                <w:sz w:val="24"/>
                <w:szCs w:val="24"/>
              </w:rPr>
              <w:t> 3.	Структура личного профессионального плана.</w:t>
            </w:r>
          </w:p>
          <w:p>
            <w:pPr>
              <w:jc w:val="left"/>
              <w:spacing w:after="0" w:line="240" w:lineRule="auto"/>
              <w:rPr>
                <w:sz w:val="24"/>
                <w:szCs w:val="24"/>
              </w:rPr>
            </w:pPr>
            <w:r>
              <w:rPr>
                <w:rFonts w:ascii="Times New Roman" w:hAnsi="Times New Roman" w:cs="Times New Roman"/>
                <w:color w:val="#000000"/>
                <w:sz w:val="24"/>
                <w:szCs w:val="24"/>
              </w:rPr>
              <w:t> 4.	Факторы, определяющие ситуацию выбора профессии.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школьников</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затруднения и ошибки при выборе профессии.</w:t>
            </w:r>
          </w:p>
          <w:p>
            <w:pPr>
              <w:jc w:val="left"/>
              <w:spacing w:after="0" w:line="240" w:lineRule="auto"/>
              <w:rPr>
                <w:sz w:val="24"/>
                <w:szCs w:val="24"/>
              </w:rPr>
            </w:pPr>
            <w:r>
              <w:rPr>
                <w:rFonts w:ascii="Times New Roman" w:hAnsi="Times New Roman" w:cs="Times New Roman"/>
                <w:color w:val="#000000"/>
                <w:sz w:val="24"/>
                <w:szCs w:val="24"/>
              </w:rPr>
              <w:t> 2.	Типичные варианты самоопределения.</w:t>
            </w:r>
          </w:p>
          <w:p>
            <w:pPr>
              <w:jc w:val="left"/>
              <w:spacing w:after="0" w:line="240" w:lineRule="auto"/>
              <w:rPr>
                <w:sz w:val="24"/>
                <w:szCs w:val="24"/>
              </w:rPr>
            </w:pPr>
            <w:r>
              <w:rPr>
                <w:rFonts w:ascii="Times New Roman" w:hAnsi="Times New Roman" w:cs="Times New Roman"/>
                <w:color w:val="#000000"/>
                <w:sz w:val="24"/>
                <w:szCs w:val="24"/>
              </w:rPr>
              <w:t> 3.	Основные стратегии профконсультирования.</w:t>
            </w:r>
          </w:p>
          <w:p>
            <w:pPr>
              <w:jc w:val="left"/>
              <w:spacing w:after="0" w:line="240" w:lineRule="auto"/>
              <w:rPr>
                <w:sz w:val="24"/>
                <w:szCs w:val="24"/>
              </w:rPr>
            </w:pPr>
            <w:r>
              <w:rPr>
                <w:rFonts w:ascii="Times New Roman" w:hAnsi="Times New Roman" w:cs="Times New Roman"/>
                <w:color w:val="#000000"/>
                <w:sz w:val="24"/>
                <w:szCs w:val="24"/>
              </w:rPr>
              <w:t> 4.	Основные группы профориентационных методов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организации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карьеры, конкурентоспособности личности.</w:t>
            </w:r>
          </w:p>
          <w:p>
            <w:pPr>
              <w:jc w:val="left"/>
              <w:spacing w:after="0" w:line="240" w:lineRule="auto"/>
              <w:rPr>
                <w:sz w:val="24"/>
                <w:szCs w:val="24"/>
              </w:rPr>
            </w:pPr>
            <w:r>
              <w:rPr>
                <w:rFonts w:ascii="Times New Roman" w:hAnsi="Times New Roman" w:cs="Times New Roman"/>
                <w:color w:val="#000000"/>
                <w:sz w:val="24"/>
                <w:szCs w:val="24"/>
              </w:rPr>
              <w:t> 2.	Назвать основные активизирующие карточные и бланковые методики профориентации. Проанализировать их содержание и направленность.</w:t>
            </w:r>
          </w:p>
          <w:p>
            <w:pPr>
              <w:jc w:val="left"/>
              <w:spacing w:after="0" w:line="240" w:lineRule="auto"/>
              <w:rPr>
                <w:sz w:val="24"/>
                <w:szCs w:val="24"/>
              </w:rPr>
            </w:pPr>
            <w:r>
              <w:rPr>
                <w:rFonts w:ascii="Times New Roman" w:hAnsi="Times New Roman" w:cs="Times New Roman"/>
                <w:color w:val="#000000"/>
                <w:sz w:val="24"/>
                <w:szCs w:val="24"/>
              </w:rPr>
              <w:t> 3.	Основные этапы и общий механизм творческого процесса при разработке активизирующих профориентационных программ. Охарактеризовать ее основные составляющие.</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ситуации профессиональной адаптации новых сотрудников</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Определите объект, предмет, цель и задачи профконсультации.</w:t>
            </w:r>
          </w:p>
          <w:p>
            <w:pPr>
              <w:jc w:val="left"/>
              <w:spacing w:after="0" w:line="240" w:lineRule="auto"/>
              <w:rPr>
                <w:sz w:val="24"/>
                <w:szCs w:val="24"/>
              </w:rPr>
            </w:pPr>
            <w:r>
              <w:rPr>
                <w:rFonts w:ascii="Times New Roman" w:hAnsi="Times New Roman" w:cs="Times New Roman"/>
                <w:color w:val="#000000"/>
                <w:sz w:val="24"/>
                <w:szCs w:val="24"/>
              </w:rPr>
              <w:t> 2.	 Дайте определение профессиональной ориентации. Ее структура и основные функции.</w:t>
            </w:r>
          </w:p>
          <w:p>
            <w:pPr>
              <w:jc w:val="left"/>
              <w:spacing w:after="0" w:line="240" w:lineRule="auto"/>
              <w:rPr>
                <w:sz w:val="24"/>
                <w:szCs w:val="24"/>
              </w:rPr>
            </w:pPr>
            <w:r>
              <w:rPr>
                <w:rFonts w:ascii="Times New Roman" w:hAnsi="Times New Roman" w:cs="Times New Roman"/>
                <w:color w:val="#000000"/>
                <w:sz w:val="24"/>
                <w:szCs w:val="24"/>
              </w:rPr>
              <w:t> 3.	 Раскройте сущность профессионального самоопределения. Его главная цель.</w:t>
            </w:r>
          </w:p>
          <w:p>
            <w:pPr>
              <w:jc w:val="left"/>
              <w:spacing w:after="0" w:line="240" w:lineRule="auto"/>
              <w:rPr>
                <w:sz w:val="24"/>
                <w:szCs w:val="24"/>
              </w:rPr>
            </w:pPr>
            <w:r>
              <w:rPr>
                <w:rFonts w:ascii="Times New Roman" w:hAnsi="Times New Roman" w:cs="Times New Roman"/>
                <w:color w:val="#000000"/>
                <w:sz w:val="24"/>
                <w:szCs w:val="24"/>
              </w:rPr>
              <w:t> 4.	Проведите сравнительную характеристику при соотношении понятий «профконсультация» и «профориентация», «профессиональное самоопределение» и «личностное самоопределение».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методы профконсультирования в службе занятости населения</w:t>
            </w:r>
          </w:p>
        </w:tc>
      </w:tr>
      <w:tr>
        <w:trPr>
          <w:trHeight w:hRule="exact" w:val="21.31518"/>
        </w:trPr>
        <w:tc>
          <w:tcPr>
            <w:tcW w:w="9640" w:type="dxa"/>
          </w:tcPr>
          <w:p/>
        </w:tc>
      </w:tr>
      <w:tr>
        <w:trPr>
          <w:trHeight w:hRule="exact" w:val="827.31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Содержание и организация профессиональной ориентации незанятого населения.</w:t>
            </w:r>
          </w:p>
          <w:p>
            <w:pPr>
              <w:jc w:val="left"/>
              <w:spacing w:after="0" w:line="240" w:lineRule="auto"/>
              <w:rPr>
                <w:sz w:val="24"/>
                <w:szCs w:val="24"/>
              </w:rPr>
            </w:pPr>
            <w:r>
              <w:rPr>
                <w:rFonts w:ascii="Times New Roman" w:hAnsi="Times New Roman" w:cs="Times New Roman"/>
                <w:color w:val="#000000"/>
                <w:sz w:val="24"/>
                <w:szCs w:val="24"/>
              </w:rPr>
              <w:t> 2.	Основные задачи профессиональной консультации безработного.</w:t>
            </w:r>
          </w:p>
          <w:p>
            <w:pPr>
              <w:jc w:val="left"/>
              <w:spacing w:after="0" w:line="240" w:lineRule="auto"/>
              <w:rPr>
                <w:sz w:val="24"/>
                <w:szCs w:val="24"/>
              </w:rPr>
            </w:pPr>
            <w:r>
              <w:rPr>
                <w:rFonts w:ascii="Times New Roman" w:hAnsi="Times New Roman" w:cs="Times New Roman"/>
                <w:color w:val="#000000"/>
                <w:sz w:val="24"/>
                <w:szCs w:val="24"/>
              </w:rPr>
              <w:t> 3.	Характеристики активизирующей профконсультационной методики.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39.51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Значение социально-адаптационных программ для безработных в практике профессиональной ориентации служб занятости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«Профессиональное консультирование»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Амбросова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http://www.iprbookshop.ru/86461.html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https://urait.ru/bcode/468602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профориентации.</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Манухина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профориентации.</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978-5-374-00420-5.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http://www.iprbookshop.ru/11046.html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Профориентация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самоопределение</w:t>
            </w:r>
            <w:r>
              <w:rPr/>
              <w:t xml:space="preserve"> </w:t>
            </w:r>
            <w:r>
              <w:rPr>
                <w:rFonts w:ascii="Times New Roman" w:hAnsi="Times New Roman" w:cs="Times New Roman"/>
                <w:color w:val="#000000"/>
                <w:sz w:val="24"/>
                <w:szCs w:val="24"/>
              </w:rPr>
              <w:t>детей-сирот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Жедунова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Посысоев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https://urait.ru/bcode/471110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Профориентация.</w:t>
            </w:r>
            <w:r>
              <w:rPr/>
              <w:t xml:space="preserve"> </w:t>
            </w:r>
            <w:r>
              <w:rPr>
                <w:rFonts w:ascii="Times New Roman" w:hAnsi="Times New Roman" w:cs="Times New Roman"/>
                <w:color w:val="#000000"/>
                <w:sz w:val="24"/>
                <w:szCs w:val="24"/>
              </w:rPr>
              <w:t>Функциональная</w:t>
            </w:r>
            <w:r>
              <w:rPr/>
              <w:t xml:space="preserve"> </w:t>
            </w:r>
            <w:r>
              <w:rPr>
                <w:rFonts w:ascii="Times New Roman" w:hAnsi="Times New Roman" w:cs="Times New Roman"/>
                <w:color w:val="#000000"/>
                <w:sz w:val="24"/>
                <w:szCs w:val="24"/>
              </w:rPr>
              <w:t>асимметрия</w:t>
            </w:r>
            <w:r>
              <w:rPr/>
              <w:t xml:space="preserve"> </w:t>
            </w:r>
            <w:r>
              <w:rPr>
                <w:rFonts w:ascii="Times New Roman" w:hAnsi="Times New Roman" w:cs="Times New Roman"/>
                <w:color w:val="#000000"/>
                <w:sz w:val="24"/>
                <w:szCs w:val="24"/>
              </w:rPr>
              <w:t>мозга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выбор</w:t>
            </w:r>
            <w:r>
              <w:rPr/>
              <w:t xml:space="preserve"> </w:t>
            </w:r>
            <w:r>
              <w:rPr>
                <w:rFonts w:ascii="Times New Roman" w:hAnsi="Times New Roman" w:cs="Times New Roman"/>
                <w:color w:val="#000000"/>
                <w:sz w:val="24"/>
                <w:szCs w:val="24"/>
              </w:rPr>
              <w:t>профессии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Профориентация.</w:t>
            </w:r>
            <w:r>
              <w:rPr/>
              <w:t xml:space="preserve"> </w:t>
            </w:r>
            <w:r>
              <w:rPr>
                <w:rFonts w:ascii="Times New Roman" w:hAnsi="Times New Roman" w:cs="Times New Roman"/>
                <w:color w:val="#000000"/>
                <w:sz w:val="24"/>
                <w:szCs w:val="24"/>
              </w:rPr>
              <w:t>Функциональная</w:t>
            </w:r>
            <w:r>
              <w:rPr/>
              <w:t xml:space="preserve"> </w:t>
            </w:r>
            <w:r>
              <w:rPr>
                <w:rFonts w:ascii="Times New Roman" w:hAnsi="Times New Roman" w:cs="Times New Roman"/>
                <w:color w:val="#000000"/>
                <w:sz w:val="24"/>
                <w:szCs w:val="24"/>
              </w:rPr>
              <w:t>асимметрия</w:t>
            </w:r>
            <w:r>
              <w:rPr/>
              <w:t xml:space="preserve"> </w:t>
            </w:r>
            <w:r>
              <w:rPr>
                <w:rFonts w:ascii="Times New Roman" w:hAnsi="Times New Roman" w:cs="Times New Roman"/>
                <w:color w:val="#000000"/>
                <w:sz w:val="24"/>
                <w:szCs w:val="24"/>
              </w:rPr>
              <w:t>мозга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выбор</w:t>
            </w:r>
            <w:r>
              <w:rPr/>
              <w:t xml:space="preserve"> </w:t>
            </w:r>
            <w:r>
              <w:rPr>
                <w:rFonts w:ascii="Times New Roman" w:hAnsi="Times New Roman" w:cs="Times New Roman"/>
                <w:color w:val="#000000"/>
                <w:sz w:val="24"/>
                <w:szCs w:val="24"/>
              </w:rPr>
              <w:t>профессии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978-5-8291-2855-5.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http://www.iprbookshop.ru/110002.html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55.7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09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2023-2024_ФГОС3++2023_Бак-ОФО-Психология(ПСОиСФ)(23)_plx_Профессиональное консультирование</dc:title>
  <dc:creator>FastReport.NET</dc:creator>
</cp:coreProperties>
</file>